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Heading1Char"/>
          <w:sz w:val="48"/>
          <w:szCs w:val="48"/>
        </w:rPr>
        <w:alias w:val="Title"/>
        <w:tag w:val=""/>
        <w:id w:val="1270197154"/>
        <w:placeholder>
          <w:docPart w:val="7CF0D4D55CC344DCA2686DF1180E7B2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ing1Char"/>
        </w:rPr>
      </w:sdtEndPr>
      <w:sdtContent>
        <w:p w14:paraId="018F76AF" w14:textId="0B7D7B78" w:rsidR="00486B1A" w:rsidRPr="009B764F" w:rsidRDefault="001C06D9" w:rsidP="00720D46">
          <w:pPr>
            <w:spacing w:after="0"/>
            <w:rPr>
              <w:rStyle w:val="Heading1Char"/>
              <w:sz w:val="48"/>
              <w:szCs w:val="48"/>
            </w:rPr>
          </w:pPr>
          <w:r>
            <w:rPr>
              <w:rStyle w:val="Heading1Char"/>
              <w:sz w:val="48"/>
              <w:szCs w:val="48"/>
            </w:rPr>
            <w:t>Design Evaluation and Justification</w:t>
          </w:r>
        </w:p>
      </w:sdtContent>
    </w:sdt>
    <w:p w14:paraId="70F272F9" w14:textId="77777777" w:rsidR="00D216B3" w:rsidRPr="00D216B3" w:rsidRDefault="00144BE2" w:rsidP="00720D46">
      <w:pPr>
        <w:spacing w:after="0"/>
      </w:pPr>
      <w:r>
        <w:pict w14:anchorId="09C15A46">
          <v:rect id="_x0000_i1025" style="width:468pt;height:1.2pt" o:hralign="center" o:hrstd="t" o:hr="t" fillcolor="#a0a0a0" stroked="f"/>
        </w:pic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C1D85" w14:paraId="1860B8E1" w14:textId="77777777" w:rsidTr="009C55E3">
        <w:tc>
          <w:tcPr>
            <w:tcW w:w="468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27D9E1" w14:textId="6B68398F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  <w:p w14:paraId="24DE7112" w14:textId="19CBD803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  <w:tc>
          <w:tcPr>
            <w:tcW w:w="468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A47B56" w14:textId="484DCAC1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  <w:p w14:paraId="08C35290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  <w:p w14:paraId="351C43C5" w14:textId="3C2AA349" w:rsidR="00720D46" w:rsidRDefault="00720D46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</w:tr>
    </w:tbl>
    <w:p w14:paraId="305DF434" w14:textId="77777777" w:rsidR="00720D46" w:rsidRDefault="00720D46" w:rsidP="00720D46">
      <w:pPr>
        <w:pStyle w:val="Heading2"/>
        <w:spacing w:before="0" w:after="0"/>
      </w:pPr>
    </w:p>
    <w:p w14:paraId="51A1612F" w14:textId="31FF75FB" w:rsidR="00EC1D85" w:rsidRDefault="00EC1D85" w:rsidP="00720D46">
      <w:pPr>
        <w:pStyle w:val="Heading2"/>
        <w:spacing w:before="0" w:after="0"/>
      </w:pPr>
      <w:r>
        <w:t>Section A: Design Evaluation Matrix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1404"/>
        <w:gridCol w:w="2808"/>
        <w:gridCol w:w="2808"/>
      </w:tblGrid>
      <w:tr w:rsidR="00EC1D85" w14:paraId="3EA0A2B9" w14:textId="77777777" w:rsidTr="009C55E3">
        <w:trPr>
          <w:tblHeader/>
        </w:trPr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1A32EC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Evaluation Criteria</w:t>
            </w:r>
          </w:p>
        </w:tc>
        <w:tc>
          <w:tcPr>
            <w:tcW w:w="140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206254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Weighting</w:t>
            </w:r>
          </w:p>
        </w:tc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68D4C9" w14:textId="461F1899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Concept 1 </w:t>
            </w:r>
          </w:p>
        </w:tc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2E347F" w14:textId="6F223A18" w:rsidR="00EC1D85" w:rsidRPr="004C7E79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Concept 2 </w:t>
            </w:r>
          </w:p>
        </w:tc>
      </w:tr>
      <w:tr w:rsidR="00EC1D85" w14:paraId="21EAB5DF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8F6657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Technical feasibility</w:t>
            </w: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55F292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[e.g., 20%]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479225" w14:textId="09F4CA83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[Describe</w:t>
            </w:r>
            <w:r w:rsidR="00720D46">
              <w:rPr>
                <w:i/>
                <w:iCs/>
                <w:color w:val="A0AEC0"/>
              </w:rPr>
              <w:t xml:space="preserve"> performance</w:t>
            </w:r>
            <w:r>
              <w:rPr>
                <w:i/>
                <w:iCs/>
                <w:color w:val="A0AEC0"/>
              </w:rPr>
              <w:t xml:space="preserve"> </w:t>
            </w:r>
            <w:proofErr w:type="gramStart"/>
            <w:r w:rsidR="00720D46">
              <w:rPr>
                <w:i/>
                <w:iCs/>
                <w:color w:val="A0AEC0"/>
              </w:rPr>
              <w:t xml:space="preserve">of </w:t>
            </w:r>
            <w:r>
              <w:rPr>
                <w:i/>
                <w:iCs/>
                <w:color w:val="A0AEC0"/>
              </w:rPr>
              <w:t xml:space="preserve"> targets</w:t>
            </w:r>
            <w:proofErr w:type="gramEnd"/>
            <w:r>
              <w:rPr>
                <w:i/>
                <w:iCs/>
                <w:color w:val="A0AEC0"/>
              </w:rPr>
              <w:t>]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BE7DBE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[Describe complexities or deviations required]</w:t>
            </w:r>
          </w:p>
        </w:tc>
      </w:tr>
      <w:tr w:rsidR="00EC1D85" w14:paraId="52E34416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4FE94E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Constructability</w:t>
            </w: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B61F24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[e.g., 20%]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D57EB3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6A4B9A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C1D85" w14:paraId="5C6C2EDC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3B7E478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Cost efficiency</w:t>
            </w: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C4BFAF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[e.g., 25%]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FA9296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D661A2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C1D85" w14:paraId="60215557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4E91CD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Environmental impact</w:t>
            </w: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3C4430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[e.g., 15%]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108954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713595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C1D85" w14:paraId="0406D87E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D3DDFE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Community impact</w:t>
            </w: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F84EFC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[e.g., 10%]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FB012D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68D6D7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C1D85" w14:paraId="1E6606FF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ABF9D8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Risk level</w:t>
            </w: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9CA36C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[e.g., 10%]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361270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6E5956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</w:tbl>
    <w:p w14:paraId="5C80D8F4" w14:textId="77777777" w:rsidR="00720D46" w:rsidRDefault="00720D46" w:rsidP="00720D46">
      <w:pPr>
        <w:pStyle w:val="Heading2"/>
        <w:spacing w:before="0" w:after="0"/>
      </w:pPr>
    </w:p>
    <w:p w14:paraId="4B271471" w14:textId="560FECD2" w:rsidR="00EC1D85" w:rsidRDefault="00EC1D85" w:rsidP="00720D46">
      <w:pPr>
        <w:pStyle w:val="Heading2"/>
        <w:spacing w:before="0" w:after="0"/>
      </w:pPr>
      <w:r>
        <w:t>Section B: Scoring Summary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3744"/>
        <w:gridCol w:w="2808"/>
        <w:gridCol w:w="2808"/>
      </w:tblGrid>
      <w:tr w:rsidR="00EC1D85" w14:paraId="0B65C597" w14:textId="77777777" w:rsidTr="009C55E3">
        <w:trPr>
          <w:tblHeader/>
        </w:trPr>
        <w:tc>
          <w:tcPr>
            <w:tcW w:w="374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48088C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Criteria</w:t>
            </w:r>
          </w:p>
        </w:tc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7CA001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Concept 1 </w:t>
            </w:r>
            <w:proofErr w:type="gramStart"/>
            <w:r>
              <w:rPr>
                <w:b/>
                <w:bCs/>
                <w:color w:val="FFFFFF"/>
              </w:rPr>
              <w:t>Score</w:t>
            </w:r>
            <w:proofErr w:type="gramEnd"/>
            <w:r>
              <w:rPr>
                <w:b/>
                <w:bCs/>
                <w:color w:val="FFFFFF"/>
              </w:rPr>
              <w:t xml:space="preserve"> (1–5)</w:t>
            </w:r>
          </w:p>
        </w:tc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49704B" w14:textId="469FF346" w:rsidR="00EC1D85" w:rsidRPr="004C7E79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Concept 2 </w:t>
            </w:r>
            <w:proofErr w:type="gramStart"/>
            <w:r>
              <w:rPr>
                <w:b/>
                <w:bCs/>
                <w:color w:val="FFFFFF"/>
              </w:rPr>
              <w:t>Score</w:t>
            </w:r>
            <w:proofErr w:type="gramEnd"/>
            <w:r>
              <w:rPr>
                <w:b/>
                <w:bCs/>
                <w:color w:val="FFFFFF"/>
              </w:rPr>
              <w:t xml:space="preserve"> (1–5)</w:t>
            </w:r>
          </w:p>
        </w:tc>
      </w:tr>
      <w:tr w:rsidR="00EC1D85" w14:paraId="5AB4DE47" w14:textId="77777777" w:rsidTr="009C55E3"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59EB40" w14:textId="77777777" w:rsidR="00EC1D85" w:rsidRPr="00991F91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 w:rsidRPr="00991F91">
              <w:rPr>
                <w:b/>
                <w:bCs/>
              </w:rPr>
              <w:t>Technical feasibility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A2D555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[Enter 1-5]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DF0AF9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[Enter 1-5]</w:t>
            </w:r>
          </w:p>
        </w:tc>
      </w:tr>
      <w:tr w:rsidR="00EC1D85" w14:paraId="75B7E581" w14:textId="77777777" w:rsidTr="009C55E3"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C03251" w14:textId="77777777" w:rsidR="00EC1D85" w:rsidRPr="00991F91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 w:rsidRPr="00991F91">
              <w:rPr>
                <w:b/>
                <w:bCs/>
              </w:rPr>
              <w:t>Constructability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57362D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C633A3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EC1D85" w14:paraId="50F8E683" w14:textId="77777777" w:rsidTr="009C55E3"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EC7848" w14:textId="77777777" w:rsidR="00EC1D85" w:rsidRPr="00991F91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 w:rsidRPr="00991F91">
              <w:rPr>
                <w:b/>
                <w:bCs/>
              </w:rPr>
              <w:t>Cost efficiency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CF23B8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9A2136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EC1D85" w14:paraId="2609C1FA" w14:textId="77777777" w:rsidTr="009C55E3"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B01DE2" w14:textId="77777777" w:rsidR="00EC1D85" w:rsidRPr="00991F91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 w:rsidRPr="00991F91">
              <w:rPr>
                <w:b/>
                <w:bCs/>
              </w:rPr>
              <w:t>Environmental impact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774F54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2B1678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EC1D85" w14:paraId="27679059" w14:textId="77777777" w:rsidTr="009C55E3"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635921" w14:textId="77777777" w:rsidR="00EC1D85" w:rsidRPr="00991F91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 w:rsidRPr="00991F91">
              <w:rPr>
                <w:b/>
                <w:bCs/>
              </w:rPr>
              <w:t>Community impact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5F2181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951586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EC1D85" w14:paraId="63442D5C" w14:textId="77777777" w:rsidTr="009C55E3"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195D08" w14:textId="77777777" w:rsidR="00EC1D85" w:rsidRPr="00991F91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 w:rsidRPr="00991F91">
              <w:rPr>
                <w:b/>
                <w:bCs/>
              </w:rPr>
              <w:t>Risk level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12C650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4EACB4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EC1D85" w14:paraId="7FDD7814" w14:textId="77777777" w:rsidTr="009C55E3"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shd w:val="clear" w:color="auto" w:fill="EBF8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8D168F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Total Weighted Score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shd w:val="clear" w:color="auto" w:fill="EBF8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A75A9E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[Calculate Total]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shd w:val="clear" w:color="auto" w:fill="EBF8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4C441A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[Calculate Total]</w:t>
            </w:r>
          </w:p>
        </w:tc>
      </w:tr>
    </w:tbl>
    <w:p w14:paraId="6E5480E9" w14:textId="088EC9BD" w:rsidR="00EC1D85" w:rsidRDefault="00EC1D85" w:rsidP="00720D46">
      <w:pPr>
        <w:pStyle w:val="Heading2"/>
        <w:spacing w:before="0" w:after="0"/>
      </w:pPr>
      <w:r>
        <w:lastRenderedPageBreak/>
        <w:t>Section C: Preferred Design Option</w:t>
      </w:r>
    </w:p>
    <w:tbl>
      <w:tblPr>
        <w:tblW w:w="9360" w:type="dxa"/>
        <w:tblBorders>
          <w:top w:val="single" w:sz="6" w:space="0" w:color="1A365D"/>
          <w:left w:val="single" w:sz="6" w:space="0" w:color="1A365D"/>
          <w:bottom w:val="single" w:sz="6" w:space="0" w:color="1A365D"/>
          <w:right w:val="single" w:sz="6" w:space="0" w:color="1A365D"/>
          <w:insideH w:val="single" w:sz="6" w:space="0" w:color="1A365D"/>
          <w:insideV w:val="single" w:sz="6" w:space="0" w:color="1A365D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EC1D85" w14:paraId="51170FE5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E26F58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Selected Option</w:t>
            </w:r>
          </w:p>
        </w:tc>
        <w:tc>
          <w:tcPr>
            <w:tcW w:w="655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E75791" w14:textId="56761911" w:rsidR="00EC1D85" w:rsidRPr="004C7E79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Reason for Selection</w:t>
            </w:r>
          </w:p>
        </w:tc>
      </w:tr>
      <w:tr w:rsidR="00EC1D85" w14:paraId="72C013AF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C9A332" w14:textId="7FCC2F79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 w:rsidRPr="00991F91">
              <w:rPr>
                <w:b/>
                <w:bCs/>
              </w:rPr>
              <w:t>Concept 1 or Concep</w:t>
            </w:r>
            <w:r w:rsidR="00991F91">
              <w:rPr>
                <w:b/>
                <w:bCs/>
              </w:rPr>
              <w:t>t 2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86C1A7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[Provide a high-level summary overview of why this option achieved the optimal balance]</w:t>
            </w:r>
          </w:p>
        </w:tc>
      </w:tr>
    </w:tbl>
    <w:p w14:paraId="6D3346C4" w14:textId="77777777" w:rsidR="00720D46" w:rsidRDefault="00720D46" w:rsidP="00720D46">
      <w:pPr>
        <w:pStyle w:val="Heading2"/>
        <w:spacing w:before="0" w:after="0"/>
      </w:pPr>
    </w:p>
    <w:p w14:paraId="4DC00F9E" w14:textId="5C7AC70E" w:rsidR="00EC1D85" w:rsidRDefault="00EC1D85" w:rsidP="00720D46">
      <w:pPr>
        <w:pStyle w:val="Heading2"/>
        <w:spacing w:before="0" w:after="0"/>
      </w:pPr>
      <w:r>
        <w:t>Section D: Justification of Selected Option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EC1D85" w14:paraId="24771B25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2401BB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Justification Category</w:t>
            </w:r>
          </w:p>
        </w:tc>
        <w:tc>
          <w:tcPr>
            <w:tcW w:w="655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D76CD6" w14:textId="607D0907" w:rsidR="00EC1D85" w:rsidRPr="00FC71D4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Explanation</w:t>
            </w:r>
          </w:p>
        </w:tc>
      </w:tr>
      <w:tr w:rsidR="00EC1D85" w14:paraId="1BC067DB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592646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Technical performance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1DF803" w14:textId="5A8F1949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</w:t>
            </w:r>
            <w:r w:rsidR="00991F91" w:rsidRPr="00991F91">
              <w:rPr>
                <w:i/>
                <w:iCs/>
                <w:color w:val="A0AEC0"/>
              </w:rPr>
              <w:t xml:space="preserve">e.g., </w:t>
            </w:r>
            <w:r>
              <w:rPr>
                <w:i/>
                <w:iCs/>
                <w:color w:val="A0AEC0"/>
              </w:rPr>
              <w:t>Justification regarding safety parameters, load paths, structural capacities]</w:t>
            </w:r>
          </w:p>
        </w:tc>
      </w:tr>
      <w:tr w:rsidR="00EC1D85" w14:paraId="08935C29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5CEB17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Compliance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B3A379" w14:textId="1307E409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</w:t>
            </w:r>
            <w:r w:rsidR="00991F91" w:rsidRPr="00991F91">
              <w:rPr>
                <w:i/>
                <w:iCs/>
                <w:color w:val="A0AEC0"/>
              </w:rPr>
              <w:t xml:space="preserve">e.g., </w:t>
            </w:r>
            <w:r>
              <w:rPr>
                <w:i/>
                <w:iCs/>
                <w:color w:val="A0AEC0"/>
              </w:rPr>
              <w:t>Alignment with Austroads, NCC, or local infrastructure specifications]</w:t>
            </w:r>
          </w:p>
        </w:tc>
      </w:tr>
      <w:tr w:rsidR="00EC1D85" w14:paraId="0B6D8984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434665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Environmental outcomes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F05EB1" w14:textId="3A7C9BB2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</w:t>
            </w:r>
            <w:r w:rsidR="00991F91" w:rsidRPr="00991F91">
              <w:rPr>
                <w:i/>
                <w:iCs/>
                <w:color w:val="A0AEC0"/>
              </w:rPr>
              <w:t xml:space="preserve">e.g., </w:t>
            </w:r>
            <w:r>
              <w:rPr>
                <w:i/>
                <w:iCs/>
                <w:color w:val="A0AEC0"/>
              </w:rPr>
              <w:t>Minimi</w:t>
            </w:r>
            <w:r w:rsidR="00991F91">
              <w:rPr>
                <w:i/>
                <w:iCs/>
                <w:color w:val="A0AEC0"/>
              </w:rPr>
              <w:t>s</w:t>
            </w:r>
            <w:r>
              <w:rPr>
                <w:i/>
                <w:iCs/>
                <w:color w:val="A0AEC0"/>
              </w:rPr>
              <w:t>ation of clearing footprint, water quality protections]</w:t>
            </w:r>
          </w:p>
        </w:tc>
      </w:tr>
      <w:tr w:rsidR="00EC1D85" w14:paraId="7433136D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413EEF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Cost considerations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181038" w14:textId="596DD86D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</w:t>
            </w:r>
            <w:r w:rsidR="00991F91" w:rsidRPr="00991F91">
              <w:rPr>
                <w:i/>
                <w:iCs/>
                <w:color w:val="A0AEC0"/>
              </w:rPr>
              <w:t xml:space="preserve">e.g., </w:t>
            </w:r>
            <w:r>
              <w:rPr>
                <w:i/>
                <w:iCs/>
                <w:color w:val="A0AEC0"/>
              </w:rPr>
              <w:t>CAPEX savings, material reductions, or optimized asset lifecycle costs]</w:t>
            </w:r>
          </w:p>
        </w:tc>
      </w:tr>
      <w:tr w:rsidR="00EC1D85" w14:paraId="49DC28B6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7D29B1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Constructability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B5571F" w14:textId="6DB8D7FD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</w:t>
            </w:r>
            <w:r w:rsidR="00991F91" w:rsidRPr="00991F91">
              <w:rPr>
                <w:i/>
                <w:iCs/>
                <w:color w:val="A0AEC0"/>
              </w:rPr>
              <w:t xml:space="preserve">e.g., </w:t>
            </w:r>
            <w:r>
              <w:rPr>
                <w:i/>
                <w:iCs/>
                <w:color w:val="A0AEC0"/>
              </w:rPr>
              <w:t>Staging efficiency, reduction in live traffic interface, plant access safety]</w:t>
            </w:r>
          </w:p>
        </w:tc>
      </w:tr>
      <w:tr w:rsidR="00EC1D85" w14:paraId="7A6D25A5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12AFE7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Risk reduction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F2E5F7" w14:textId="5C4A9B02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</w:t>
            </w:r>
            <w:r w:rsidR="00991F91" w:rsidRPr="00991F91">
              <w:rPr>
                <w:i/>
                <w:iCs/>
                <w:color w:val="A0AEC0"/>
              </w:rPr>
              <w:t xml:space="preserve">e.g., </w:t>
            </w:r>
            <w:r>
              <w:rPr>
                <w:i/>
                <w:iCs/>
                <w:color w:val="A0AEC0"/>
              </w:rPr>
              <w:t>Elimination of key safety-in-design hazards or service clash risks]</w:t>
            </w:r>
          </w:p>
        </w:tc>
      </w:tr>
    </w:tbl>
    <w:p w14:paraId="2EFA2F94" w14:textId="77777777" w:rsidR="00FC71D4" w:rsidRPr="00FC71D4" w:rsidRDefault="00FC71D4" w:rsidP="00720D46">
      <w:pPr>
        <w:pStyle w:val="Heading2"/>
        <w:spacing w:before="0" w:after="0"/>
        <w:rPr>
          <w:sz w:val="24"/>
          <w:szCs w:val="24"/>
        </w:rPr>
      </w:pPr>
    </w:p>
    <w:p w14:paraId="484A20E1" w14:textId="1A28EC33" w:rsidR="00EC1D85" w:rsidRDefault="00EC1D85" w:rsidP="00720D46">
      <w:pPr>
        <w:pStyle w:val="Heading2"/>
        <w:spacing w:before="0" w:after="0"/>
      </w:pPr>
      <w:r>
        <w:t>Section E: Trade-off Analysis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3276"/>
        <w:gridCol w:w="6084"/>
      </w:tblGrid>
      <w:tr w:rsidR="00EC1D85" w14:paraId="65E2C9C2" w14:textId="77777777" w:rsidTr="009C55E3">
        <w:trPr>
          <w:tblHeader/>
        </w:trPr>
        <w:tc>
          <w:tcPr>
            <w:tcW w:w="3276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DC2DFB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Trade-off Matrix Element</w:t>
            </w:r>
          </w:p>
        </w:tc>
        <w:tc>
          <w:tcPr>
            <w:tcW w:w="608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89E354" w14:textId="05067779" w:rsidR="00EC1D85" w:rsidRPr="00FC71D4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Explanation</w:t>
            </w:r>
          </w:p>
        </w:tc>
      </w:tr>
      <w:tr w:rsidR="00EC1D85" w14:paraId="759C1848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62F2D0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e.g., Higher CAPEX vs. Faster Construction Time</w:t>
            </w:r>
          </w:p>
        </w:tc>
        <w:tc>
          <w:tcPr>
            <w:tcW w:w="608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09FF84" w14:textId="232D3EB8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</w:t>
            </w:r>
            <w:r w:rsidR="00D064CE" w:rsidRPr="00D064CE">
              <w:rPr>
                <w:i/>
                <w:iCs/>
                <w:color w:val="A0AEC0"/>
              </w:rPr>
              <w:t xml:space="preserve">e.g., </w:t>
            </w:r>
            <w:r>
              <w:rPr>
                <w:i/>
                <w:iCs/>
                <w:color w:val="A0AEC0"/>
              </w:rPr>
              <w:t xml:space="preserve">Detail why accepting a </w:t>
            </w:r>
            <w:r w:rsidR="00D064CE">
              <w:rPr>
                <w:i/>
                <w:iCs/>
                <w:color w:val="A0AEC0"/>
              </w:rPr>
              <w:t>higher cost item</w:t>
            </w:r>
            <w:r>
              <w:rPr>
                <w:i/>
                <w:iCs/>
                <w:color w:val="A0AEC0"/>
              </w:rPr>
              <w:t xml:space="preserve"> delivers an offset advantage elsewhere]</w:t>
            </w:r>
          </w:p>
        </w:tc>
      </w:tr>
      <w:tr w:rsidR="00EC1D85" w14:paraId="4838131F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5C7E3E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608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63BC34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C1D85" w14:paraId="401B3F54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427AA2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608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6761AE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</w:tbl>
    <w:p w14:paraId="705961AA" w14:textId="77777777" w:rsidR="00EC1D85" w:rsidRDefault="00EC1D85" w:rsidP="00720D46">
      <w:pPr>
        <w:pStyle w:val="Heading2"/>
        <w:spacing w:before="0" w:after="0"/>
      </w:pPr>
      <w:r>
        <w:t>Section F: Confirmation of Alignment with Project Requirements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3276"/>
        <w:gridCol w:w="2340"/>
        <w:gridCol w:w="3744"/>
      </w:tblGrid>
      <w:tr w:rsidR="00EC1D85" w14:paraId="43B72F95" w14:textId="77777777" w:rsidTr="009C55E3">
        <w:trPr>
          <w:tblHeader/>
        </w:trPr>
        <w:tc>
          <w:tcPr>
            <w:tcW w:w="3276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04A308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Requirement</w:t>
            </w:r>
          </w:p>
        </w:tc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EF2F84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Status</w:t>
            </w:r>
          </w:p>
        </w:tc>
        <w:tc>
          <w:tcPr>
            <w:tcW w:w="374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F2125C" w14:textId="706B4368" w:rsidR="00EC1D85" w:rsidRPr="00FC71D4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Notes</w:t>
            </w:r>
          </w:p>
        </w:tc>
      </w:tr>
      <w:tr w:rsidR="00EC1D85" w14:paraId="7B704BD5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A95100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Meets client objectives</w:t>
            </w: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956017" w14:textId="3EE2FBE7" w:rsidR="00EC1D85" w:rsidRPr="00991F91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</w:rPr>
            </w:pPr>
            <w:r w:rsidRPr="00991F91">
              <w:rPr>
                <w:i/>
                <w:iCs/>
              </w:rPr>
              <w:t>Compliant / Gap</w:t>
            </w: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942C32" w14:textId="77777777" w:rsidR="00EC1D85" w:rsidRDefault="00EC1D85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991F91" w14:paraId="4D40012F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1A2A22" w14:textId="77777777" w:rsidR="00991F91" w:rsidRDefault="00991F91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Meets technical standards</w:t>
            </w: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CF28A6" w14:textId="741B47DF" w:rsidR="00991F91" w:rsidRPr="00991F91" w:rsidRDefault="00991F91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</w:rPr>
            </w:pPr>
            <w:r w:rsidRPr="00D339C0">
              <w:rPr>
                <w:i/>
                <w:iCs/>
              </w:rPr>
              <w:t>Compliant / Gap</w:t>
            </w: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576163" w14:textId="77777777" w:rsidR="00991F91" w:rsidRDefault="00991F91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991F91" w14:paraId="4570593F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7A4955" w14:textId="77777777" w:rsidR="00991F91" w:rsidRDefault="00991F91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Meets environmental requirements</w:t>
            </w: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5C12E1" w14:textId="21C40F18" w:rsidR="00991F91" w:rsidRPr="00991F91" w:rsidRDefault="00991F91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</w:rPr>
            </w:pPr>
            <w:r w:rsidRPr="00D339C0">
              <w:rPr>
                <w:i/>
                <w:iCs/>
              </w:rPr>
              <w:t>Compliant / Gap</w:t>
            </w: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4D02C7" w14:textId="77777777" w:rsidR="00991F91" w:rsidRDefault="00991F91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991F91" w14:paraId="1B5EC1FE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1C8E46" w14:textId="77777777" w:rsidR="00991F91" w:rsidRDefault="00991F91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Meets constructability requirements</w:t>
            </w: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8AB261" w14:textId="5360D840" w:rsidR="00991F91" w:rsidRPr="00991F91" w:rsidRDefault="00991F91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</w:rPr>
            </w:pPr>
            <w:r w:rsidRPr="00D339C0">
              <w:rPr>
                <w:i/>
                <w:iCs/>
              </w:rPr>
              <w:t>Compliant / Gap</w:t>
            </w: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E9E765" w14:textId="77777777" w:rsidR="00991F91" w:rsidRDefault="00991F91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991F91" w14:paraId="243190F0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44FEDF" w14:textId="77777777" w:rsidR="00991F91" w:rsidRDefault="00991F91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Meets risk requirements</w:t>
            </w: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F2836E" w14:textId="6761D34C" w:rsidR="00991F91" w:rsidRPr="00991F91" w:rsidRDefault="00991F91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</w:rPr>
            </w:pPr>
            <w:r w:rsidRPr="00D339C0">
              <w:rPr>
                <w:i/>
                <w:iCs/>
              </w:rPr>
              <w:t>Compliant / Gap</w:t>
            </w: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A90BAC" w14:textId="77777777" w:rsidR="00991F91" w:rsidRDefault="00991F91" w:rsidP="0072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</w:tbl>
    <w:p w14:paraId="696CB002" w14:textId="77777777" w:rsidR="00C70351" w:rsidRDefault="00C70351" w:rsidP="00720D46">
      <w:pPr>
        <w:spacing w:after="0"/>
      </w:pPr>
    </w:p>
    <w:sectPr w:rsidR="00C70351" w:rsidSect="00737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C4045" w14:textId="77777777" w:rsidR="00144BE2" w:rsidRDefault="00144BE2" w:rsidP="00486B1A">
      <w:pPr>
        <w:spacing w:after="0" w:line="240" w:lineRule="auto"/>
      </w:pPr>
      <w:r>
        <w:separator/>
      </w:r>
    </w:p>
  </w:endnote>
  <w:endnote w:type="continuationSeparator" w:id="0">
    <w:p w14:paraId="75FEF821" w14:textId="77777777" w:rsidR="00144BE2" w:rsidRDefault="00144BE2" w:rsidP="0048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5D0F" w14:textId="77777777" w:rsidR="00021444" w:rsidRDefault="000214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5E0F" w14:textId="166A6473" w:rsidR="00486B1A" w:rsidRPr="009F07AA" w:rsidRDefault="00144BE2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1043592905"/>
        <w:placeholder>
          <w:docPart w:val="6436CC39FC3F4F3E9DF750F5CE7130B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C06D9">
          <w:rPr>
            <w:rFonts w:ascii="Arial" w:hAnsi="Arial" w:cs="Arial"/>
            <w:sz w:val="16"/>
            <w:szCs w:val="16"/>
          </w:rPr>
          <w:t>Design Evaluation and Justification</w:t>
        </w:r>
      </w:sdtContent>
    </w:sdt>
    <w:r w:rsidR="00486B1A" w:rsidRPr="009F07AA">
      <w:rPr>
        <w:rFonts w:ascii="Arial" w:hAnsi="Arial" w:cs="Arial"/>
        <w:sz w:val="16"/>
        <w:szCs w:val="16"/>
      </w:rPr>
      <w:t xml:space="preserve"> v1</w:t>
    </w:r>
    <w:r w:rsidR="00486B1A" w:rsidRPr="009F07AA">
      <w:rPr>
        <w:rFonts w:ascii="Arial" w:hAnsi="Arial" w:cs="Arial"/>
        <w:sz w:val="16"/>
        <w:szCs w:val="16"/>
      </w:rPr>
      <w:tab/>
    </w:r>
    <w:r w:rsidR="00486B1A" w:rsidRPr="009F07AA">
      <w:rPr>
        <w:rFonts w:ascii="Arial" w:hAnsi="Arial" w:cs="Arial"/>
        <w:sz w:val="16"/>
        <w:szCs w:val="16"/>
      </w:rPr>
      <w:fldChar w:fldCharType="begin"/>
    </w:r>
    <w:r w:rsidR="00486B1A" w:rsidRPr="009F07AA">
      <w:rPr>
        <w:rFonts w:ascii="Arial" w:hAnsi="Arial" w:cs="Arial"/>
        <w:sz w:val="16"/>
        <w:szCs w:val="16"/>
      </w:rPr>
      <w:instrText xml:space="preserve"> DATE   \* MERGEFORMAT </w:instrText>
    </w:r>
    <w:r w:rsidR="00486B1A" w:rsidRPr="009F07AA">
      <w:rPr>
        <w:rFonts w:ascii="Arial" w:hAnsi="Arial" w:cs="Arial"/>
        <w:sz w:val="16"/>
        <w:szCs w:val="16"/>
      </w:rPr>
      <w:fldChar w:fldCharType="separate"/>
    </w:r>
    <w:r w:rsidR="00021444">
      <w:rPr>
        <w:rFonts w:ascii="Arial" w:hAnsi="Arial" w:cs="Arial"/>
        <w:noProof/>
        <w:sz w:val="16"/>
        <w:szCs w:val="16"/>
      </w:rPr>
      <w:t>14/07/2026</w:t>
    </w:r>
    <w:r w:rsidR="00486B1A" w:rsidRPr="009F07AA">
      <w:rPr>
        <w:rFonts w:ascii="Arial" w:hAnsi="Arial" w:cs="Arial"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ab/>
      <w:t xml:space="preserve">Page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 xml:space="preserve"> of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</w:p>
  <w:p w14:paraId="5CB22A62" w14:textId="2BF40DDB" w:rsidR="00486B1A" w:rsidRPr="009F07AA" w:rsidRDefault="00144BE2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Company Address"/>
        <w:tag w:val=""/>
        <w:id w:val="-1654979687"/>
        <w:placeholder>
          <w:docPart w:val="7AC7BAE9609C49E19BACDB9196853A01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C40F0C" w:rsidRPr="009F07AA">
          <w:rPr>
            <w:rFonts w:ascii="Arial" w:hAnsi="Arial" w:cs="Arial"/>
            <w:sz w:val="16"/>
            <w:szCs w:val="16"/>
          </w:rPr>
          <w:t>www</w:t>
        </w:r>
        <w:r w:rsidR="000C5C72" w:rsidRPr="009F07AA">
          <w:rPr>
            <w:rFonts w:ascii="Arial" w:hAnsi="Arial" w:cs="Arial"/>
            <w:sz w:val="16"/>
            <w:szCs w:val="16"/>
          </w:rPr>
          <w:t>.velocityc</w:t>
        </w:r>
        <w:r w:rsidR="00021444">
          <w:rPr>
            <w:rFonts w:ascii="Arial" w:hAnsi="Arial" w:cs="Arial"/>
            <w:sz w:val="16"/>
            <w:szCs w:val="16"/>
          </w:rPr>
          <w:t>ivil</w:t>
        </w:r>
        <w:r w:rsidR="000C5C72" w:rsidRPr="009F07AA">
          <w:rPr>
            <w:rFonts w:ascii="Arial" w:hAnsi="Arial" w:cs="Arial"/>
            <w:sz w:val="16"/>
            <w:szCs w:val="16"/>
          </w:rPr>
          <w:t>.com</w:t>
        </w:r>
      </w:sdtContent>
    </w:sdt>
  </w:p>
  <w:p w14:paraId="7A997EE8" w14:textId="77777777" w:rsidR="00486B1A" w:rsidRDefault="00486B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AA9" w14:textId="77777777" w:rsidR="00021444" w:rsidRDefault="00021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39E40" w14:textId="77777777" w:rsidR="00144BE2" w:rsidRDefault="00144BE2" w:rsidP="00486B1A">
      <w:pPr>
        <w:spacing w:after="0" w:line="240" w:lineRule="auto"/>
      </w:pPr>
      <w:r>
        <w:separator/>
      </w:r>
    </w:p>
  </w:footnote>
  <w:footnote w:type="continuationSeparator" w:id="0">
    <w:p w14:paraId="2C1B2620" w14:textId="77777777" w:rsidR="00144BE2" w:rsidRDefault="00144BE2" w:rsidP="0048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76AE" w14:textId="77777777" w:rsidR="00021444" w:rsidRDefault="000214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4E37" w14:textId="1A2B5317" w:rsidR="0027164F" w:rsidRPr="0027164F" w:rsidRDefault="0027164F" w:rsidP="00096D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EEC42B" wp14:editId="1D92C2C6">
          <wp:simplePos x="0" y="0"/>
          <wp:positionH relativeFrom="column">
            <wp:posOffset>-90805</wp:posOffset>
          </wp:positionH>
          <wp:positionV relativeFrom="paragraph">
            <wp:posOffset>-116205</wp:posOffset>
          </wp:positionV>
          <wp:extent cx="681355" cy="733425"/>
          <wp:effectExtent l="0" t="0" r="0" b="9525"/>
          <wp:wrapThrough wrapText="bothSides">
            <wp:wrapPolygon edited="0">
              <wp:start x="4227" y="0"/>
              <wp:lineTo x="2416" y="12343"/>
              <wp:lineTo x="2416" y="17953"/>
              <wp:lineTo x="7851" y="21319"/>
              <wp:lineTo x="8455" y="21319"/>
              <wp:lineTo x="12682" y="21319"/>
              <wp:lineTo x="13286" y="21319"/>
              <wp:lineTo x="18721" y="17953"/>
              <wp:lineTo x="18117" y="11782"/>
              <wp:lineTo x="10870" y="1683"/>
              <wp:lineTo x="7851" y="0"/>
              <wp:lineTo x="4227" y="0"/>
            </wp:wrapPolygon>
          </wp:wrapThrough>
          <wp:docPr id="603502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A59" w:rsidRPr="009B764F">
      <w:rPr>
        <w:rStyle w:val="Heading1Char"/>
      </w:rPr>
      <w:t>Velocity Civil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94A9" w14:textId="77777777" w:rsidR="00021444" w:rsidRDefault="000214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1A"/>
    <w:rsid w:val="000065A0"/>
    <w:rsid w:val="00021444"/>
    <w:rsid w:val="00096DDC"/>
    <w:rsid w:val="000C5C72"/>
    <w:rsid w:val="00117C19"/>
    <w:rsid w:val="00121723"/>
    <w:rsid w:val="00142DB8"/>
    <w:rsid w:val="00144BE2"/>
    <w:rsid w:val="00161A59"/>
    <w:rsid w:val="001C06D9"/>
    <w:rsid w:val="00247EE0"/>
    <w:rsid w:val="00260BD2"/>
    <w:rsid w:val="0027164F"/>
    <w:rsid w:val="003035CA"/>
    <w:rsid w:val="00361588"/>
    <w:rsid w:val="00361DDD"/>
    <w:rsid w:val="003E2684"/>
    <w:rsid w:val="00400DC0"/>
    <w:rsid w:val="00486B1A"/>
    <w:rsid w:val="004B6405"/>
    <w:rsid w:val="004C302A"/>
    <w:rsid w:val="004C7E79"/>
    <w:rsid w:val="00720D46"/>
    <w:rsid w:val="00737689"/>
    <w:rsid w:val="007F4B83"/>
    <w:rsid w:val="0083146F"/>
    <w:rsid w:val="008E2639"/>
    <w:rsid w:val="009410B3"/>
    <w:rsid w:val="00991F91"/>
    <w:rsid w:val="009B764F"/>
    <w:rsid w:val="009E0037"/>
    <w:rsid w:val="009F07AA"/>
    <w:rsid w:val="00BB50B6"/>
    <w:rsid w:val="00C40F0C"/>
    <w:rsid w:val="00C70351"/>
    <w:rsid w:val="00CD5F48"/>
    <w:rsid w:val="00D064CE"/>
    <w:rsid w:val="00D216B3"/>
    <w:rsid w:val="00D50E11"/>
    <w:rsid w:val="00D53B39"/>
    <w:rsid w:val="00D80B5A"/>
    <w:rsid w:val="00E82058"/>
    <w:rsid w:val="00EC1D85"/>
    <w:rsid w:val="00FC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662A9"/>
  <w15:chartTrackingRefBased/>
  <w15:docId w15:val="{63E3EDF8-6A85-468F-92F1-AACA90A7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64F"/>
    <w:pPr>
      <w:keepNext/>
      <w:keepLines/>
      <w:spacing w:before="360" w:after="80"/>
      <w:outlineLvl w:val="0"/>
    </w:pPr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64F"/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B1A"/>
  </w:style>
  <w:style w:type="paragraph" w:styleId="Footer">
    <w:name w:val="footer"/>
    <w:basedOn w:val="Normal"/>
    <w:link w:val="Foot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B1A"/>
  </w:style>
  <w:style w:type="character" w:styleId="PlaceholderText">
    <w:name w:val="Placeholder Text"/>
    <w:basedOn w:val="DefaultParagraphFont"/>
    <w:uiPriority w:val="99"/>
    <w:semiHidden/>
    <w:rsid w:val="00486B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36CC39FC3F4F3E9DF750F5CE71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C28E9-72E6-4FED-9585-1A4EBE722809}"/>
      </w:docPartPr>
      <w:docPartBody>
        <w:p w:rsidR="00757F1A" w:rsidRDefault="00026100" w:rsidP="00026100">
          <w:pPr>
            <w:pStyle w:val="6436CC39FC3F4F3E9DF750F5CE7130B6"/>
          </w:pPr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7AC7BAE9609C49E19BACDB919685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2C6C-E0B5-4F2C-83D6-BE4E1851F919}"/>
      </w:docPartPr>
      <w:docPartBody>
        <w:p w:rsidR="00757F1A" w:rsidRDefault="00026100" w:rsidP="00026100">
          <w:pPr>
            <w:pStyle w:val="7AC7BAE9609C49E19BACDB9196853A01"/>
          </w:pPr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7CF0D4D55CC344DCA2686DF1180E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790C9-C0DA-49B2-98F8-255D527159C6}"/>
      </w:docPartPr>
      <w:docPartBody>
        <w:p w:rsidR="00757F1A" w:rsidRDefault="00026100">
          <w:r w:rsidRPr="001716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0"/>
    <w:rsid w:val="00026100"/>
    <w:rsid w:val="001A47E5"/>
    <w:rsid w:val="00233D78"/>
    <w:rsid w:val="00361DDD"/>
    <w:rsid w:val="003F3E0B"/>
    <w:rsid w:val="00757F1A"/>
    <w:rsid w:val="00B67702"/>
    <w:rsid w:val="00B702B0"/>
    <w:rsid w:val="00D64A41"/>
    <w:rsid w:val="00E1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130D"/>
    <w:rPr>
      <w:color w:val="666666"/>
    </w:rPr>
  </w:style>
  <w:style w:type="paragraph" w:customStyle="1" w:styleId="6436CC39FC3F4F3E9DF750F5CE7130B6">
    <w:name w:val="6436CC39FC3F4F3E9DF750F5CE7130B6"/>
    <w:rsid w:val="00026100"/>
  </w:style>
  <w:style w:type="paragraph" w:customStyle="1" w:styleId="7AC7BAE9609C49E19BACDB9196853A01">
    <w:name w:val="7AC7BAE9609C49E19BACDB9196853A01"/>
    <w:rsid w:val="00026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www.velocitycivil.com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Section A: Functional Specification Summary</vt:lpstr>
      <vt:lpstr>    Section B: Design Criteria – Geometry and Layout</vt:lpstr>
      <vt:lpstr>    </vt:lpstr>
      <vt:lpstr>    Section C: Design Criteria – Pavement and Materials</vt:lpstr>
      <vt:lpstr>    Section D: Design Criteria – Drainage and Earthworks</vt:lpstr>
      <vt:lpstr>    </vt:lpstr>
      <vt:lpstr>    Section E: Environmental and Cultural Requirements</vt:lpstr>
      <vt:lpstr>    </vt:lpstr>
      <vt:lpstr>    Section F: Construction and Implementation Considerations</vt:lpstr>
      <vt:lpstr>    </vt:lpstr>
      <vt:lpstr>    Section G: Assumptions and Exclusions</vt:lpstr>
      <vt:lpstr>    </vt:lpstr>
      <vt:lpstr>    Section H: Client Confirmation of Design Criteria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Evaluation and Justification</dc:title>
  <dc:subject/>
  <dc:creator>Karin Florie</dc:creator>
  <cp:keywords/>
  <dc:description/>
  <cp:lastModifiedBy>Karin Florie</cp:lastModifiedBy>
  <cp:revision>12</cp:revision>
  <dcterms:created xsi:type="dcterms:W3CDTF">2026-07-14T02:27:00Z</dcterms:created>
  <dcterms:modified xsi:type="dcterms:W3CDTF">2026-07-14T04:34:00Z</dcterms:modified>
</cp:coreProperties>
</file>